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E8" w:rsidRPr="00F659AE" w:rsidRDefault="00F132E8" w:rsidP="00F132E8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 w:hanging="864"/>
        <w:jc w:val="center"/>
        <w:rPr>
          <w:rFonts w:asciiTheme="minorBidi" w:hAnsiTheme="minorBidi" w:cstheme="minorBidi"/>
          <w:i/>
          <w:color w:val="4472C4"/>
        </w:rPr>
      </w:pPr>
      <w:r w:rsidRPr="00F659AE">
        <w:rPr>
          <w:rFonts w:asciiTheme="minorBidi" w:hAnsiTheme="minorBidi" w:cstheme="minorBidi"/>
          <w:i/>
          <w:color w:val="4472C4"/>
          <w:rtl/>
        </w:rPr>
        <w:t>קומוניקט (הודעה לעיתונות)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3B3A3A"/>
          <w:bdr w:val="none" w:sz="0" w:space="0" w:color="auto" w:frame="1"/>
          <w:rtl/>
        </w:rPr>
      </w:pPr>
      <w:r>
        <w:rPr>
          <w:rFonts w:ascii="Tahoma" w:hAnsi="Tahoma" w:cs="Tahoma"/>
          <w:b/>
          <w:bCs/>
          <w:noProof/>
          <w:color w:val="3B3A3A"/>
          <w:bdr w:val="none" w:sz="0" w:space="0" w:color="auto" w:frame="1"/>
          <w:rtl/>
        </w:rPr>
        <w:drawing>
          <wp:inline distT="0" distB="0" distL="0" distR="0" wp14:anchorId="5614D244" wp14:editId="77D3585C">
            <wp:extent cx="2829266" cy="2314575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כריכ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31" cy="231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3B3A3A"/>
          <w:bdr w:val="none" w:sz="0" w:space="0" w:color="auto" w:frame="1"/>
          <w:rtl/>
        </w:rPr>
      </w:pPr>
    </w:p>
    <w:p w:rsidR="00F132E8" w:rsidRPr="00F20842" w:rsidRDefault="00F132E8" w:rsidP="00F132E8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3B3A3A"/>
          <w:bdr w:val="none" w:sz="0" w:space="0" w:color="auto" w:frame="1"/>
          <w:rtl/>
        </w:rPr>
      </w:pPr>
      <w:r w:rsidRPr="00F20842">
        <w:rPr>
          <w:rFonts w:ascii="Tahoma" w:hAnsi="Tahoma" w:cs="Tahoma" w:hint="cs"/>
          <w:b/>
          <w:bCs/>
          <w:color w:val="3B3A3A"/>
          <w:bdr w:val="none" w:sz="0" w:space="0" w:color="auto" w:frame="1"/>
          <w:rtl/>
        </w:rPr>
        <w:t xml:space="preserve">ארגז הכלים של דניה </w:t>
      </w:r>
    </w:p>
    <w:p w:rsidR="00F132E8" w:rsidRPr="00F20842" w:rsidRDefault="00F132E8" w:rsidP="00F132E8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3B3A3A"/>
          <w:bdr w:val="none" w:sz="0" w:space="0" w:color="auto" w:frame="1"/>
          <w:rtl/>
        </w:rPr>
      </w:pPr>
      <w:r w:rsidRPr="00F20842">
        <w:rPr>
          <w:rFonts w:ascii="Tahoma" w:hAnsi="Tahoma" w:cs="Tahoma" w:hint="cs"/>
          <w:b/>
          <w:bCs/>
          <w:color w:val="3B3A3A"/>
          <w:bdr w:val="none" w:sz="0" w:space="0" w:color="auto" w:frame="1"/>
          <w:rtl/>
        </w:rPr>
        <w:t>דגנית הרטמן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הסיפור, ארגז הכלים של דניה, נולד מתוך תובנה שצריך לתת מקום גדול לעשייה מאחר והיא מלמדת אותנו רבות, גם על ההתנסות וגם על עצמינו. 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עשייה מפעילה את מרבית החושים, מלווה בחוויה אישית, מעורבת ברגש ובכך נצרבת טוב יותר בתוכנו. 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>אחת התובנות של הסופרת היית</w:t>
      </w:r>
      <w:r>
        <w:rPr>
          <w:rFonts w:ascii="Tahoma" w:hAnsi="Tahoma" w:cs="Tahoma" w:hint="eastAsia"/>
          <w:color w:val="3B3A3A"/>
          <w:bdr w:val="none" w:sz="0" w:space="0" w:color="auto" w:frame="1"/>
          <w:rtl/>
        </w:rPr>
        <w:t>ה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 שהוריה נהגו נכון כאשר נתנו לה ולאחיה מקום רב למעוף ועשיה, הרבה מקום לעצמאות, משם הילד יכול לגלות עצמו טוב יותר, לנסות ולהתנסות, לטעות ולתהות עד שמצליח לעשות!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>בספר, ארגז הכלים של דניה, דניה מחפשת את ארגז כליה ותוהה מה תהיה כאשר תגדל עד שהוריה מגלים לה שכבר יש לה ארגז כלים משלה...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Style w:val="wixguard"/>
          <w:rFonts w:ascii="Tahoma" w:hAnsi="Tahoma" w:cs="Tahoma"/>
          <w:color w:val="3B3A3A"/>
          <w:bdr w:val="none" w:sz="0" w:space="0" w:color="auto" w:frame="1"/>
        </w:rPr>
        <w:t>​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Fonts w:ascii="Tahoma" w:hAnsi="Tahoma" w:cs="Tahoma"/>
          <w:color w:val="3B3A3A"/>
          <w:bdr w:val="none" w:sz="0" w:space="0" w:color="auto" w:frame="1"/>
          <w:rtl/>
        </w:rPr>
        <w:t>הספר מציג ומלמד בתמימות ו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>ב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 xml:space="preserve">נועם על מספר מקצועות וארגז הכלים שלהם כגון: צבעים, רופאים, ציירים אך מעבר לכך נותן לילדים אפשרות לבחון ולשאול את עצמם במה הם כישרוניים וטובים ומהו למעשה </w:t>
      </w:r>
      <w:r w:rsidRPr="001B49F7">
        <w:rPr>
          <w:rFonts w:ascii="Tahoma" w:hAnsi="Tahoma" w:cs="Tahoma"/>
          <w:bdr w:val="none" w:sz="0" w:space="0" w:color="auto" w:frame="1"/>
          <w:rtl/>
        </w:rPr>
        <w:t>'</w:t>
      </w:r>
      <w:r w:rsidRPr="001B49F7">
        <w:rPr>
          <w:rStyle w:val="color19"/>
          <w:rFonts w:ascii="Tahoma" w:hAnsi="Tahoma" w:cs="Tahoma"/>
          <w:bdr w:val="none" w:sz="0" w:space="0" w:color="auto" w:frame="1"/>
          <w:rtl/>
        </w:rPr>
        <w:t xml:space="preserve">ארגז הכלים </w:t>
      </w:r>
      <w:r w:rsidRPr="001B49F7">
        <w:rPr>
          <w:rStyle w:val="color14"/>
          <w:rFonts w:ascii="Tahoma" w:hAnsi="Tahoma" w:cs="Tahoma" w:hint="cs"/>
          <w:bdr w:val="none" w:sz="0" w:space="0" w:color="auto" w:frame="1"/>
          <w:rtl/>
        </w:rPr>
        <w:t>הפנימי</w:t>
      </w:r>
      <w:r w:rsidRPr="001B49F7">
        <w:rPr>
          <w:rStyle w:val="color14"/>
          <w:rFonts w:ascii="Tahoma" w:hAnsi="Tahoma" w:cs="Tahoma"/>
          <w:bdr w:val="none" w:sz="0" w:space="0" w:color="auto" w:frame="1"/>
          <w:rtl/>
        </w:rPr>
        <w:t>'</w:t>
      </w:r>
      <w:r w:rsidRPr="001B49F7">
        <w:rPr>
          <w:rFonts w:ascii="Tahoma" w:hAnsi="Tahoma" w:cs="Tahoma"/>
          <w:bdr w:val="none" w:sz="0" w:space="0" w:color="auto" w:frame="1"/>
          <w:rtl/>
        </w:rPr>
        <w:t> 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>שלהם.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</w:rPr>
      </w:pPr>
      <w:r>
        <w:rPr>
          <w:rStyle w:val="wixguard"/>
          <w:rFonts w:ascii="Tahoma" w:hAnsi="Tahoma" w:cs="Tahoma"/>
          <w:color w:val="3B3A3A"/>
          <w:bdr w:val="none" w:sz="0" w:space="0" w:color="auto" w:frame="1"/>
        </w:rPr>
        <w:t>​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Fonts w:ascii="Tahoma" w:hAnsi="Tahoma" w:cs="Tahoma"/>
          <w:color w:val="3B3A3A"/>
          <w:bdr w:val="none" w:sz="0" w:space="0" w:color="auto" w:frame="1"/>
          <w:rtl/>
        </w:rPr>
        <w:t xml:space="preserve">הספר 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>מ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>עודד שיחה בין ההור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>ה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 xml:space="preserve"> לילד על כך שלכל אחד 'ארגז כלים' משלו המשקף את 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יכולותיו וחזקותיו. 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>יתרה מכך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>,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 xml:space="preserve"> חשוב שהילד לא יחשוש מלנסות ולהתנסות כי זאת הדרך ליישום 'ארגז הכלים' בצורה אפקטיבית.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Style w:val="wixguard"/>
          <w:rFonts w:ascii="Tahoma" w:hAnsi="Tahoma" w:cs="Tahoma"/>
          <w:color w:val="3B3A3A"/>
          <w:bdr w:val="none" w:sz="0" w:space="0" w:color="auto" w:frame="1"/>
        </w:rPr>
        <w:t>​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Fonts w:ascii="Tahoma" w:hAnsi="Tahoma" w:cs="Tahoma"/>
          <w:color w:val="3B3A3A"/>
          <w:bdr w:val="none" w:sz="0" w:space="0" w:color="auto" w:frame="1"/>
          <w:rtl/>
        </w:rPr>
        <w:t>למעשה דרך הספר סמויים השלבים לגילוי ארגז הכלים ה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>פנימי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 xml:space="preserve"> שלנו: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Fonts w:ascii="Tahoma" w:hAnsi="Tahoma" w:cs="Tahoma"/>
          <w:color w:val="3B3A3A"/>
          <w:bdr w:val="none" w:sz="0" w:space="0" w:color="auto" w:frame="1"/>
          <w:rtl/>
        </w:rPr>
        <w:t>1. </w:t>
      </w:r>
      <w:r>
        <w:rPr>
          <w:rStyle w:val="color20"/>
          <w:rFonts w:ascii="Tahoma" w:hAnsi="Tahoma" w:cs="Tahoma"/>
          <w:color w:val="127984"/>
          <w:bdr w:val="none" w:sz="0" w:space="0" w:color="auto" w:frame="1"/>
          <w:rtl/>
        </w:rPr>
        <w:t>מודעות עצמית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> - מי אנחנו, במה אנחנו טובים, מה אנחנו אוהבים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Fonts w:ascii="Tahoma" w:hAnsi="Tahoma" w:cs="Tahoma"/>
          <w:color w:val="3B3A3A"/>
          <w:bdr w:val="none" w:sz="0" w:space="0" w:color="auto" w:frame="1"/>
          <w:rtl/>
        </w:rPr>
        <w:t>2. </w:t>
      </w:r>
      <w:r>
        <w:rPr>
          <w:rStyle w:val="color20"/>
          <w:rFonts w:ascii="Tahoma" w:hAnsi="Tahoma" w:cs="Tahoma"/>
          <w:color w:val="127984"/>
          <w:bdr w:val="none" w:sz="0" w:space="0" w:color="auto" w:frame="1"/>
          <w:rtl/>
        </w:rPr>
        <w:t>התנסות מעשית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> - התנסות מעשית היא אפשרות מאוד טובה ואפקטיבית ללמידה. היא</w:t>
      </w:r>
      <w:r>
        <w:rPr>
          <w:rFonts w:ascii="Arial" w:hAnsi="Arial" w:cs="Arial" w:hint="cs"/>
          <w:color w:val="3B3A3A"/>
          <w:rtl/>
        </w:rPr>
        <w:t xml:space="preserve"> 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 xml:space="preserve">גם מעודדת אומץ ובעיקר מתרגמת 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>חשיבה למעשה,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 xml:space="preserve"> כלי מאוד חשוב לחיים שלנו</w:t>
      </w:r>
      <w:r>
        <w:rPr>
          <w:rFonts w:ascii="Arial" w:hAnsi="Arial" w:cs="Arial" w:hint="cs"/>
          <w:color w:val="3B3A3A"/>
          <w:rtl/>
        </w:rPr>
        <w:t xml:space="preserve"> </w:t>
      </w:r>
      <w:r>
        <w:rPr>
          <w:rFonts w:ascii="Tahoma" w:hAnsi="Tahoma" w:cs="Tahoma"/>
          <w:color w:val="3B3A3A"/>
          <w:bdr w:val="none" w:sz="0" w:space="0" w:color="auto" w:frame="1"/>
          <w:rtl/>
        </w:rPr>
        <w:t>כילדים וכבוגרים.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</w:p>
    <w:p w:rsidR="00F132E8" w:rsidRDefault="00F132E8" w:rsidP="00F132E8">
      <w:pPr>
        <w:pStyle w:val="font7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lastRenderedPageBreak/>
        <w:t>דגנית היא אשת מערכות מידע, מזה 20 שנה. ניהלה צוותים, פרויקטים טכנולוגים, פיתוח תוכן ואריזתו דיגיטלית לאתרי ידע. בשנים האחרונות גם מקימה אתרים למדענים.</w:t>
      </w:r>
    </w:p>
    <w:p w:rsidR="00F132E8" w:rsidRDefault="00F132E8" w:rsidP="00F132E8">
      <w:pPr>
        <w:pStyle w:val="font7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"תמיד דאגתי לעשות </w:t>
      </w:r>
      <w:proofErr w:type="spellStart"/>
      <w:r>
        <w:rPr>
          <w:rFonts w:ascii="Tahoma" w:hAnsi="Tahoma" w:cs="Tahoma" w:hint="cs"/>
          <w:color w:val="3B3A3A"/>
          <w:bdr w:val="none" w:sz="0" w:space="0" w:color="auto" w:frame="1"/>
          <w:rtl/>
        </w:rPr>
        <w:t>טיונינג</w:t>
      </w:r>
      <w:proofErr w:type="spellEnd"/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 או </w:t>
      </w:r>
      <w:proofErr w:type="spellStart"/>
      <w:r>
        <w:rPr>
          <w:rFonts w:ascii="Tahoma" w:hAnsi="Tahoma" w:cs="Tahoma" w:hint="cs"/>
          <w:color w:val="3B3A3A"/>
          <w:bdr w:val="none" w:sz="0" w:space="0" w:color="auto" w:frame="1"/>
          <w:rtl/>
        </w:rPr>
        <w:t>סוויץ</w:t>
      </w:r>
      <w:proofErr w:type="spellEnd"/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 לנושא אחר/נוסף בתחום המערכות מידע ולהיות כל הזמן בתהליך למידה ועשיה תוך תנועה מתמדת".</w:t>
      </w:r>
    </w:p>
    <w:p w:rsidR="00F132E8" w:rsidRDefault="00F132E8" w:rsidP="00F132E8">
      <w:pPr>
        <w:pStyle w:val="font7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</w:p>
    <w:p w:rsidR="00F132E8" w:rsidRDefault="00F132E8" w:rsidP="00F132E8">
      <w:pPr>
        <w:pStyle w:val="font7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>היא מודה שהינה מכורה לשחייה מזה 25 שנה.</w:t>
      </w:r>
    </w:p>
    <w:p w:rsidR="00F132E8" w:rsidRDefault="00F132E8" w:rsidP="00F132E8">
      <w:pPr>
        <w:pStyle w:val="font7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>אך עיקר האנרגיות שלה הוסטו מאז ומתמיד להתפתחות אישית בעיקר באופן עצמאי. מטרתה היית</w:t>
      </w:r>
      <w:r>
        <w:rPr>
          <w:rFonts w:ascii="Tahoma" w:hAnsi="Tahoma" w:cs="Tahoma" w:hint="eastAsia"/>
          <w:color w:val="3B3A3A"/>
          <w:bdr w:val="none" w:sz="0" w:space="0" w:color="auto" w:frame="1"/>
          <w:rtl/>
        </w:rPr>
        <w:t>ה</w:t>
      </w:r>
      <w:r>
        <w:rPr>
          <w:rFonts w:ascii="Tahoma" w:hAnsi="Tahoma" w:cs="Tahoma" w:hint="cs"/>
          <w:color w:val="3B3A3A"/>
          <w:bdr w:val="none" w:sz="0" w:space="0" w:color="auto" w:frame="1"/>
          <w:rtl/>
        </w:rPr>
        <w:t xml:space="preserve"> לחדד את יכולותיה הקיימות ובמקביל להוסיף יכולות חדשות (מיומנויות נרכשות). </w:t>
      </w:r>
    </w:p>
    <w:p w:rsidR="00F132E8" w:rsidRDefault="00F132E8" w:rsidP="00F132E8">
      <w:pPr>
        <w:pStyle w:val="font7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B3A3A"/>
          <w:bdr w:val="none" w:sz="0" w:space="0" w:color="auto" w:frame="1"/>
          <w:rtl/>
        </w:rPr>
      </w:pPr>
      <w:r>
        <w:rPr>
          <w:rFonts w:ascii="Tahoma" w:hAnsi="Tahoma" w:cs="Tahoma" w:hint="cs"/>
          <w:color w:val="3B3A3A"/>
          <w:bdr w:val="none" w:sz="0" w:space="0" w:color="auto" w:frame="1"/>
          <w:rtl/>
        </w:rPr>
        <w:t>"מאז שאני זוכרת את עצמי הייתי עושה לעצמי רשימות שנתיות של יכולות לחיזוק ומיומנויות להוספה, כך שבסופו יהיה לי ארגז כלים גדול ורחב וכל התמודדות תהפוך לדילוג".</w:t>
      </w: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</w:p>
    <w:p w:rsidR="00F132E8" w:rsidRDefault="00F132E8" w:rsidP="00F132E8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A3A"/>
          <w:rtl/>
        </w:rPr>
      </w:pPr>
      <w:r>
        <w:rPr>
          <w:rStyle w:val="wixguard"/>
          <w:rFonts w:ascii="Tahoma" w:hAnsi="Tahoma" w:cs="Tahoma"/>
          <w:color w:val="3B3A3A"/>
          <w:bdr w:val="none" w:sz="0" w:space="0" w:color="auto" w:frame="1"/>
        </w:rPr>
        <w:t>​</w:t>
      </w:r>
    </w:p>
    <w:p w:rsidR="00F132E8" w:rsidRPr="00F659AE" w:rsidRDefault="00F132E8" w:rsidP="00F132E8">
      <w:pPr>
        <w:rPr>
          <w:rFonts w:asciiTheme="minorBidi" w:hAnsiTheme="minorBidi" w:cstheme="minorBidi"/>
          <w:rtl/>
        </w:rPr>
      </w:pPr>
    </w:p>
    <w:p w:rsidR="00054392" w:rsidRDefault="00054392">
      <w:bookmarkStart w:id="0" w:name="_GoBack"/>
      <w:bookmarkEnd w:id="0"/>
    </w:p>
    <w:sectPr w:rsidR="00054392" w:rsidSect="00B259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8"/>
    <w:rsid w:val="00054392"/>
    <w:rsid w:val="00B25957"/>
    <w:rsid w:val="00F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C9AFF-59BB-4A7C-9068-2273960D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E8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F132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a0"/>
    <w:rsid w:val="00F132E8"/>
  </w:style>
  <w:style w:type="character" w:customStyle="1" w:styleId="wixguard">
    <w:name w:val="wixguard"/>
    <w:basedOn w:val="a0"/>
    <w:rsid w:val="00F132E8"/>
  </w:style>
  <w:style w:type="paragraph" w:customStyle="1" w:styleId="font8">
    <w:name w:val="font_8"/>
    <w:basedOn w:val="a"/>
    <w:rsid w:val="00F132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F132E8"/>
  </w:style>
  <w:style w:type="character" w:customStyle="1" w:styleId="color20">
    <w:name w:val="color_20"/>
    <w:basedOn w:val="a0"/>
    <w:rsid w:val="00F1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9DC79E9.dotm</Template>
  <TotalTime>0</TotalTime>
  <Pages>2</Pages>
  <Words>316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סלומון-הרטמן דגנית</dc:creator>
  <cp:keywords/>
  <dc:description/>
  <cp:lastModifiedBy>סלומון-הרטמן דגנית</cp:lastModifiedBy>
  <cp:revision>1</cp:revision>
  <dcterms:created xsi:type="dcterms:W3CDTF">2019-04-29T11:13:00Z</dcterms:created>
  <dcterms:modified xsi:type="dcterms:W3CDTF">2019-04-29T11:13:00Z</dcterms:modified>
</cp:coreProperties>
</file>